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E73" w:rsidRDefault="008E5E73" w:rsidP="008E5E73">
      <w:pPr>
        <w:ind w:left="6229" w:firstLine="143"/>
        <w:rPr>
          <w:lang w:eastAsia="ru-RU"/>
        </w:rPr>
      </w:pPr>
      <w:r>
        <w:rPr>
          <w:lang w:eastAsia="ru-RU"/>
        </w:rPr>
        <w:t xml:space="preserve">Додаток </w:t>
      </w:r>
    </w:p>
    <w:p w:rsidR="008E5E73" w:rsidRDefault="008E5E73" w:rsidP="008E5E73">
      <w:pPr>
        <w:ind w:left="6372"/>
        <w:rPr>
          <w:lang w:eastAsia="ru-RU"/>
        </w:rPr>
      </w:pPr>
      <w:r>
        <w:rPr>
          <w:lang w:eastAsia="ru-RU"/>
        </w:rPr>
        <w:t>до рішення сільської ради</w:t>
      </w:r>
    </w:p>
    <w:p w:rsidR="008E5E73" w:rsidRDefault="008E5E73" w:rsidP="008E5E73">
      <w:pPr>
        <w:ind w:left="6372"/>
        <w:rPr>
          <w:lang w:eastAsia="ru-RU"/>
        </w:rPr>
      </w:pPr>
      <w:r>
        <w:rPr>
          <w:lang w:eastAsia="ru-RU"/>
        </w:rPr>
        <w:t xml:space="preserve">15.07.2024 року № 23/2 </w:t>
      </w:r>
    </w:p>
    <w:p w:rsidR="008E5E73" w:rsidRDefault="008E5E73" w:rsidP="008E5E73">
      <w:pPr>
        <w:ind w:left="6244" w:firstLine="418"/>
        <w:jc w:val="both"/>
        <w:rPr>
          <w:lang w:eastAsia="ru-RU"/>
        </w:rPr>
      </w:pPr>
    </w:p>
    <w:p w:rsidR="008E5E73" w:rsidRDefault="008E5E73" w:rsidP="008E5E73">
      <w:pPr>
        <w:pStyle w:val="ShapkaDocumentu"/>
        <w:spacing w:after="0"/>
        <w:ind w:left="0" w:firstLine="851"/>
        <w:rPr>
          <w:rFonts w:ascii="Times New Roman" w:hAnsi="Times New Roman"/>
          <w:b/>
          <w:sz w:val="24"/>
          <w:szCs w:val="24"/>
        </w:rPr>
      </w:pPr>
      <w:r>
        <w:rPr>
          <w:rFonts w:ascii="Times New Roman" w:hAnsi="Times New Roman"/>
          <w:b/>
          <w:sz w:val="24"/>
          <w:szCs w:val="24"/>
        </w:rPr>
        <w:t>ПЕРЕЛІК</w:t>
      </w:r>
    </w:p>
    <w:p w:rsidR="008E5E73" w:rsidRDefault="008E5E73" w:rsidP="008E5E73">
      <w:pPr>
        <w:pStyle w:val="a8"/>
        <w:spacing w:before="0" w:after="0"/>
        <w:ind w:left="851"/>
        <w:rPr>
          <w:rFonts w:ascii="Times New Roman" w:hAnsi="Times New Roman"/>
          <w:sz w:val="24"/>
          <w:szCs w:val="24"/>
        </w:rPr>
      </w:pPr>
      <w:r>
        <w:rPr>
          <w:rFonts w:ascii="Times New Roman" w:hAnsi="Times New Roman"/>
          <w:sz w:val="24"/>
          <w:szCs w:val="24"/>
        </w:rPr>
        <w:t xml:space="preserve">пільг для фізичних та юридичних осіб, наданих відповідно до </w:t>
      </w:r>
      <w:r w:rsidRPr="001C16F4">
        <w:rPr>
          <w:rFonts w:ascii="Times New Roman" w:hAnsi="Times New Roman"/>
          <w:sz w:val="24"/>
          <w:szCs w:val="24"/>
        </w:rPr>
        <w:t>статей 281, 282, пункту 284.1 статті 284  Податко</w:t>
      </w:r>
      <w:r>
        <w:rPr>
          <w:rFonts w:ascii="Times New Roman" w:hAnsi="Times New Roman"/>
          <w:sz w:val="24"/>
          <w:szCs w:val="24"/>
        </w:rPr>
        <w:t>вого кодексу України, із сплати земельного податку</w:t>
      </w:r>
      <w:r w:rsidRPr="003D7303">
        <w:rPr>
          <w:sz w:val="24"/>
          <w:szCs w:val="24"/>
          <w:vertAlign w:val="superscript"/>
          <w:lang w:eastAsia="uk-UA" w:bidi="uk-UA"/>
        </w:rPr>
        <w:t>1</w:t>
      </w:r>
    </w:p>
    <w:p w:rsidR="008E5E73" w:rsidRDefault="008E5E73" w:rsidP="008E5E73">
      <w:pPr>
        <w:pStyle w:val="a7"/>
        <w:spacing w:before="0"/>
        <w:ind w:firstLine="851"/>
        <w:jc w:val="center"/>
        <w:rPr>
          <w:rFonts w:ascii="Times New Roman" w:hAnsi="Times New Roman"/>
          <w:sz w:val="24"/>
          <w:szCs w:val="24"/>
        </w:rPr>
      </w:pPr>
    </w:p>
    <w:p w:rsidR="008E5E73" w:rsidRDefault="008E5E73" w:rsidP="008E5E73">
      <w:pPr>
        <w:pStyle w:val="a7"/>
        <w:spacing w:before="0"/>
        <w:ind w:firstLine="851"/>
        <w:jc w:val="both"/>
        <w:rPr>
          <w:rFonts w:ascii="Times New Roman" w:hAnsi="Times New Roman"/>
          <w:sz w:val="24"/>
          <w:szCs w:val="24"/>
        </w:rPr>
      </w:pPr>
      <w:r>
        <w:rPr>
          <w:rFonts w:ascii="Times New Roman" w:hAnsi="Times New Roman"/>
          <w:sz w:val="24"/>
          <w:szCs w:val="24"/>
        </w:rPr>
        <w:t>Пільги встановлюються та вводяться в дію з 01 січня 2025 року</w:t>
      </w:r>
    </w:p>
    <w:p w:rsidR="008E5E73" w:rsidRDefault="008E5E73" w:rsidP="008E5E73">
      <w:pPr>
        <w:pStyle w:val="a7"/>
        <w:spacing w:before="0"/>
        <w:ind w:firstLine="851"/>
        <w:jc w:val="both"/>
        <w:rPr>
          <w:rFonts w:ascii="Times New Roman" w:hAnsi="Times New Roman"/>
          <w:sz w:val="24"/>
          <w:szCs w:val="24"/>
        </w:rPr>
      </w:pPr>
    </w:p>
    <w:tbl>
      <w:tblPr>
        <w:tblpPr w:leftFromText="180" w:rightFromText="180" w:vertAnchor="text" w:tblpX="250" w:tblpY="1"/>
        <w:tblOverlap w:val="neve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90"/>
        <w:gridCol w:w="1417"/>
        <w:gridCol w:w="1701"/>
        <w:gridCol w:w="1276"/>
        <w:gridCol w:w="1135"/>
        <w:gridCol w:w="1560"/>
      </w:tblGrid>
      <w:tr w:rsidR="008E5E73" w:rsidTr="005D1264">
        <w:trPr>
          <w:trHeight w:val="565"/>
        </w:trPr>
        <w:tc>
          <w:tcPr>
            <w:tcW w:w="1003" w:type="dxa"/>
          </w:tcPr>
          <w:p w:rsidR="008E5E73" w:rsidRDefault="008E5E73" w:rsidP="005D1264">
            <w:pPr>
              <w:jc w:val="center"/>
              <w:rPr>
                <w:b/>
                <w:bCs/>
                <w:lang w:val="ru-RU" w:eastAsia="en-US"/>
              </w:rPr>
            </w:pPr>
            <w:r>
              <w:rPr>
                <w:b/>
                <w:bCs/>
                <w:lang w:eastAsia="en-US"/>
              </w:rPr>
              <w:t>Код області</w:t>
            </w:r>
          </w:p>
        </w:tc>
        <w:tc>
          <w:tcPr>
            <w:tcW w:w="1090" w:type="dxa"/>
          </w:tcPr>
          <w:p w:rsidR="008E5E73" w:rsidRDefault="008E5E73" w:rsidP="005D1264">
            <w:pPr>
              <w:jc w:val="center"/>
              <w:rPr>
                <w:b/>
                <w:bCs/>
                <w:color w:val="000000"/>
                <w:lang w:eastAsia="en-US"/>
              </w:rPr>
            </w:pPr>
            <w:r>
              <w:rPr>
                <w:b/>
                <w:bCs/>
                <w:lang w:eastAsia="en-US"/>
              </w:rPr>
              <w:t>Код району</w:t>
            </w:r>
          </w:p>
        </w:tc>
        <w:tc>
          <w:tcPr>
            <w:tcW w:w="3118" w:type="dxa"/>
            <w:gridSpan w:val="2"/>
          </w:tcPr>
          <w:p w:rsidR="008E5E73" w:rsidRDefault="008E5E73" w:rsidP="005D1264">
            <w:pPr>
              <w:jc w:val="center"/>
              <w:rPr>
                <w:b/>
                <w:bCs/>
                <w:lang w:eastAsia="en-US"/>
              </w:rPr>
            </w:pPr>
            <w:r>
              <w:rPr>
                <w:b/>
                <w:bCs/>
                <w:lang w:eastAsia="en-US"/>
              </w:rPr>
              <w:t>Код КАТОТТГ</w:t>
            </w:r>
          </w:p>
        </w:tc>
        <w:tc>
          <w:tcPr>
            <w:tcW w:w="3971" w:type="dxa"/>
            <w:gridSpan w:val="3"/>
          </w:tcPr>
          <w:p w:rsidR="008E5E73" w:rsidRDefault="008E5E73" w:rsidP="005D1264">
            <w:pPr>
              <w:jc w:val="center"/>
              <w:rPr>
                <w:b/>
                <w:bCs/>
                <w:lang w:eastAsia="en-US"/>
              </w:rPr>
            </w:pPr>
            <w:r>
              <w:rPr>
                <w:b/>
                <w:bCs/>
                <w:lang w:eastAsia="en-US"/>
              </w:rPr>
              <w:t>Назва</w:t>
            </w:r>
          </w:p>
        </w:tc>
      </w:tr>
      <w:tr w:rsidR="008E5E73" w:rsidTr="005D1264">
        <w:trPr>
          <w:trHeight w:val="693"/>
        </w:trPr>
        <w:tc>
          <w:tcPr>
            <w:tcW w:w="1003" w:type="dxa"/>
          </w:tcPr>
          <w:p w:rsidR="008E5E73" w:rsidRPr="00EB1FB5" w:rsidRDefault="008E5E73" w:rsidP="005D1264">
            <w:pPr>
              <w:jc w:val="center"/>
              <w:rPr>
                <w:lang w:eastAsia="en-US"/>
              </w:rPr>
            </w:pPr>
          </w:p>
          <w:p w:rsidR="008E5E73" w:rsidRPr="00EB1FB5" w:rsidRDefault="008E5E73" w:rsidP="005D1264">
            <w:pPr>
              <w:jc w:val="center"/>
              <w:rPr>
                <w:lang w:eastAsia="en-US"/>
              </w:rPr>
            </w:pPr>
            <w:r w:rsidRPr="00EB1FB5">
              <w:rPr>
                <w:lang w:eastAsia="en-US"/>
              </w:rPr>
              <w:t>0</w:t>
            </w:r>
            <w:r>
              <w:rPr>
                <w:lang w:eastAsia="en-US"/>
              </w:rPr>
              <w:t>7</w:t>
            </w:r>
          </w:p>
        </w:tc>
        <w:tc>
          <w:tcPr>
            <w:tcW w:w="1090" w:type="dxa"/>
          </w:tcPr>
          <w:p w:rsidR="008E5E73" w:rsidRPr="00BC7A9B" w:rsidRDefault="008E5E73" w:rsidP="005D1264">
            <w:pPr>
              <w:pStyle w:val="2"/>
              <w:spacing w:before="0"/>
              <w:jc w:val="center"/>
              <w:rPr>
                <w:rFonts w:ascii="Times New Roman" w:hAnsi="Times New Roman"/>
                <w:b w:val="0"/>
                <w:color w:val="auto"/>
                <w:spacing w:val="-4"/>
                <w:sz w:val="24"/>
                <w:szCs w:val="24"/>
                <w:lang w:eastAsia="en-US"/>
              </w:rPr>
            </w:pPr>
          </w:p>
          <w:p w:rsidR="008E5E73" w:rsidRPr="00BC7A9B" w:rsidRDefault="008E5E73" w:rsidP="005D1264">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08</w:t>
            </w:r>
          </w:p>
        </w:tc>
        <w:tc>
          <w:tcPr>
            <w:tcW w:w="3118" w:type="dxa"/>
            <w:gridSpan w:val="2"/>
          </w:tcPr>
          <w:p w:rsidR="008E5E73" w:rsidRPr="00BC7A9B" w:rsidRDefault="008E5E73" w:rsidP="005D1264">
            <w:pPr>
              <w:pStyle w:val="2"/>
              <w:spacing w:before="0"/>
              <w:jc w:val="center"/>
              <w:rPr>
                <w:rFonts w:ascii="Times New Roman" w:hAnsi="Times New Roman"/>
                <w:b w:val="0"/>
                <w:iCs/>
                <w:color w:val="auto"/>
                <w:spacing w:val="-4"/>
                <w:sz w:val="24"/>
                <w:szCs w:val="24"/>
                <w:lang w:eastAsia="en-US"/>
              </w:rPr>
            </w:pPr>
          </w:p>
          <w:p w:rsidR="008E5E73" w:rsidRDefault="008E5E73" w:rsidP="005D1264">
            <w:pPr>
              <w:jc w:val="center"/>
              <w:rPr>
                <w:b/>
                <w:lang w:eastAsia="en-US"/>
              </w:rPr>
            </w:pPr>
            <w:r w:rsidRPr="002B4FF3">
              <w:rPr>
                <w:color w:val="212529"/>
                <w:shd w:val="clear" w:color="auto" w:fill="FFFFFF"/>
              </w:rPr>
              <w:t>UA07080030000051738</w:t>
            </w:r>
          </w:p>
        </w:tc>
        <w:tc>
          <w:tcPr>
            <w:tcW w:w="3971" w:type="dxa"/>
            <w:gridSpan w:val="3"/>
          </w:tcPr>
          <w:p w:rsidR="008E5E73" w:rsidRDefault="008E5E73" w:rsidP="005D1264">
            <w:pPr>
              <w:jc w:val="center"/>
              <w:rPr>
                <w:b/>
                <w:lang w:eastAsia="en-US"/>
              </w:rPr>
            </w:pPr>
            <w:r>
              <w:rPr>
                <w:b/>
                <w:lang w:eastAsia="en-US"/>
              </w:rPr>
              <w:t>Боратинськка сільська територіальна громада</w:t>
            </w:r>
          </w:p>
        </w:tc>
      </w:tr>
      <w:tr w:rsidR="008E5E73" w:rsidTr="005D1264">
        <w:tc>
          <w:tcPr>
            <w:tcW w:w="7622" w:type="dxa"/>
            <w:gridSpan w:val="6"/>
          </w:tcPr>
          <w:p w:rsidR="008E5E73" w:rsidRPr="00BC7A9B" w:rsidRDefault="008E5E73" w:rsidP="005D1264">
            <w:pPr>
              <w:pStyle w:val="2"/>
              <w:spacing w:before="0"/>
              <w:rPr>
                <w:rFonts w:ascii="Times New Roman" w:hAnsi="Times New Roman"/>
                <w:iCs/>
                <w:color w:val="auto"/>
                <w:spacing w:val="-4"/>
                <w:sz w:val="24"/>
                <w:szCs w:val="24"/>
                <w:lang w:eastAsia="en-US"/>
              </w:rPr>
            </w:pPr>
            <w:r w:rsidRPr="00BC7A9B">
              <w:rPr>
                <w:rFonts w:ascii="Times New Roman" w:hAnsi="Times New Roman"/>
                <w:iCs/>
                <w:color w:val="auto"/>
                <w:spacing w:val="-4"/>
                <w:sz w:val="24"/>
                <w:szCs w:val="24"/>
                <w:lang w:eastAsia="en-US"/>
              </w:rPr>
              <w:t>Гру</w:t>
            </w:r>
            <w:r>
              <w:rPr>
                <w:rFonts w:ascii="Times New Roman" w:hAnsi="Times New Roman"/>
                <w:iCs/>
                <w:color w:val="auto"/>
                <w:spacing w:val="-4"/>
                <w:sz w:val="24"/>
                <w:szCs w:val="24"/>
                <w:lang w:eastAsia="en-US"/>
              </w:rPr>
              <w:t xml:space="preserve">па платників, категорія/цільове </w:t>
            </w:r>
            <w:r w:rsidRPr="00BC7A9B">
              <w:rPr>
                <w:rFonts w:ascii="Times New Roman" w:hAnsi="Times New Roman"/>
                <w:iCs/>
                <w:color w:val="auto"/>
                <w:spacing w:val="-4"/>
                <w:sz w:val="24"/>
                <w:szCs w:val="24"/>
                <w:lang w:eastAsia="en-US"/>
              </w:rPr>
              <w:t>призначення земельних ділянок</w:t>
            </w:r>
          </w:p>
        </w:tc>
        <w:tc>
          <w:tcPr>
            <w:tcW w:w="1560" w:type="dxa"/>
          </w:tcPr>
          <w:p w:rsidR="008E5E73" w:rsidRPr="00BC7A9B" w:rsidRDefault="008E5E73" w:rsidP="005D1264">
            <w:pPr>
              <w:pStyle w:val="2"/>
              <w:spacing w:before="0"/>
              <w:rPr>
                <w:rFonts w:ascii="Times New Roman" w:hAnsi="Times New Roman"/>
                <w:iCs/>
                <w:color w:val="auto"/>
                <w:spacing w:val="-4"/>
                <w:sz w:val="24"/>
                <w:szCs w:val="24"/>
                <w:lang w:eastAsia="en-US"/>
              </w:rPr>
            </w:pPr>
            <w:r w:rsidRPr="00BC7A9B">
              <w:rPr>
                <w:rFonts w:ascii="Times New Roman" w:hAnsi="Times New Roman"/>
                <w:iCs/>
                <w:color w:val="auto"/>
                <w:spacing w:val="-4"/>
                <w:sz w:val="24"/>
                <w:szCs w:val="24"/>
                <w:lang w:eastAsia="en-US"/>
              </w:rPr>
              <w:t>Розмір пільги</w:t>
            </w:r>
          </w:p>
          <w:p w:rsidR="008E5E73" w:rsidRPr="00BC7A9B" w:rsidRDefault="008E5E73" w:rsidP="005D1264">
            <w:pPr>
              <w:pStyle w:val="2"/>
              <w:spacing w:before="0"/>
              <w:jc w:val="center"/>
              <w:rPr>
                <w:rFonts w:ascii="Times New Roman" w:hAnsi="Times New Roman"/>
                <w:iCs/>
                <w:color w:val="auto"/>
                <w:spacing w:val="-4"/>
                <w:sz w:val="24"/>
                <w:szCs w:val="24"/>
                <w:lang w:eastAsia="en-US"/>
              </w:rPr>
            </w:pPr>
            <w:r w:rsidRPr="00BC7A9B">
              <w:rPr>
                <w:rFonts w:ascii="Times New Roman" w:hAnsi="Times New Roman"/>
                <w:iCs/>
                <w:color w:val="auto"/>
                <w:spacing w:val="-4"/>
                <w:sz w:val="24"/>
                <w:szCs w:val="24"/>
                <w:lang w:eastAsia="en-US"/>
              </w:rPr>
              <w:t>(у відсотках)</w:t>
            </w:r>
          </w:p>
        </w:tc>
      </w:tr>
      <w:tr w:rsidR="008E5E73" w:rsidTr="005D1264">
        <w:tc>
          <w:tcPr>
            <w:tcW w:w="9182" w:type="dxa"/>
            <w:gridSpan w:val="7"/>
          </w:tcPr>
          <w:p w:rsidR="008E5E73" w:rsidRPr="002A38C1" w:rsidRDefault="008E5E73" w:rsidP="005D1264">
            <w:pPr>
              <w:pStyle w:val="2"/>
              <w:spacing w:before="0"/>
              <w:rPr>
                <w:rFonts w:ascii="Times New Roman" w:hAnsi="Times New Roman"/>
                <w:iCs/>
                <w:color w:val="auto"/>
                <w:spacing w:val="-4"/>
                <w:sz w:val="24"/>
                <w:szCs w:val="24"/>
                <w:lang w:eastAsia="en-US"/>
              </w:rPr>
            </w:pPr>
            <w:r w:rsidRPr="002A38C1">
              <w:rPr>
                <w:rStyle w:val="a4"/>
                <w:color w:val="000000"/>
                <w:sz w:val="24"/>
                <w:szCs w:val="24"/>
              </w:rPr>
              <w:t>Пільги, надані Податковим кодексом України</w:t>
            </w:r>
          </w:p>
        </w:tc>
      </w:tr>
      <w:tr w:rsidR="008E5E73" w:rsidTr="005D1264">
        <w:trPr>
          <w:trHeight w:val="434"/>
        </w:trPr>
        <w:tc>
          <w:tcPr>
            <w:tcW w:w="3510" w:type="dxa"/>
            <w:gridSpan w:val="3"/>
            <w:vAlign w:val="center"/>
          </w:tcPr>
          <w:p w:rsidR="008E5E73" w:rsidRPr="002A38C1" w:rsidRDefault="008E5E73" w:rsidP="005D1264">
            <w:pPr>
              <w:rPr>
                <w:bCs/>
                <w:color w:val="000000"/>
              </w:rPr>
            </w:pPr>
            <w:r w:rsidRPr="002A38C1">
              <w:rPr>
                <w:rStyle w:val="a4"/>
                <w:color w:val="000000"/>
              </w:rPr>
              <w:t>для фізичних осіб:</w:t>
            </w:r>
          </w:p>
        </w:tc>
        <w:tc>
          <w:tcPr>
            <w:tcW w:w="2977" w:type="dxa"/>
            <w:gridSpan w:val="2"/>
          </w:tcPr>
          <w:p w:rsidR="008E5E73" w:rsidRPr="002A38C1" w:rsidRDefault="008E5E73" w:rsidP="005D1264">
            <w:pPr>
              <w:pStyle w:val="a6"/>
              <w:ind w:left="0"/>
              <w:rPr>
                <w:bCs/>
                <w:color w:val="000000"/>
                <w:szCs w:val="24"/>
              </w:rPr>
            </w:pPr>
            <w:r w:rsidRPr="002A38C1">
              <w:rPr>
                <w:rStyle w:val="a4"/>
                <w:color w:val="000000"/>
                <w:szCs w:val="24"/>
              </w:rPr>
              <w:t xml:space="preserve">вид </w:t>
            </w:r>
            <w:r>
              <w:rPr>
                <w:rStyle w:val="a4"/>
                <w:color w:val="000000"/>
                <w:szCs w:val="24"/>
              </w:rPr>
              <w:t xml:space="preserve"> в</w:t>
            </w:r>
            <w:r w:rsidRPr="002A38C1">
              <w:rPr>
                <w:rStyle w:val="a4"/>
                <w:color w:val="000000"/>
                <w:szCs w:val="24"/>
              </w:rPr>
              <w:t>икористання</w:t>
            </w:r>
          </w:p>
          <w:p w:rsidR="008E5E73" w:rsidRPr="002A38C1" w:rsidRDefault="008E5E73" w:rsidP="005D1264">
            <w:pPr>
              <w:pStyle w:val="2"/>
              <w:spacing w:before="0"/>
              <w:jc w:val="center"/>
              <w:rPr>
                <w:rFonts w:ascii="Times New Roman" w:hAnsi="Times New Roman"/>
                <w:iCs/>
                <w:color w:val="auto"/>
                <w:spacing w:val="-4"/>
                <w:sz w:val="24"/>
                <w:szCs w:val="24"/>
                <w:lang w:eastAsia="en-US"/>
              </w:rPr>
            </w:pPr>
          </w:p>
        </w:tc>
        <w:tc>
          <w:tcPr>
            <w:tcW w:w="1135" w:type="dxa"/>
          </w:tcPr>
          <w:p w:rsidR="008E5E73" w:rsidRPr="002A38C1" w:rsidRDefault="008E5E73" w:rsidP="005D1264">
            <w:pPr>
              <w:pStyle w:val="2"/>
              <w:spacing w:before="0"/>
              <w:jc w:val="center"/>
              <w:rPr>
                <w:rFonts w:ascii="Times New Roman" w:hAnsi="Times New Roman"/>
                <w:iCs/>
                <w:color w:val="auto"/>
                <w:spacing w:val="-4"/>
                <w:sz w:val="24"/>
                <w:szCs w:val="24"/>
                <w:lang w:eastAsia="en-US"/>
              </w:rPr>
            </w:pPr>
            <w:r w:rsidRPr="002A38C1">
              <w:rPr>
                <w:rFonts w:ascii="Times New Roman" w:hAnsi="Times New Roman"/>
                <w:iCs/>
                <w:color w:val="auto"/>
                <w:spacing w:val="-4"/>
                <w:sz w:val="24"/>
                <w:szCs w:val="24"/>
                <w:lang w:eastAsia="en-US"/>
              </w:rPr>
              <w:t>стаття</w:t>
            </w:r>
          </w:p>
        </w:tc>
        <w:tc>
          <w:tcPr>
            <w:tcW w:w="1560" w:type="dxa"/>
          </w:tcPr>
          <w:p w:rsidR="008E5E73" w:rsidRPr="002A38C1" w:rsidRDefault="008E5E73" w:rsidP="005D1264">
            <w:pPr>
              <w:pStyle w:val="2"/>
              <w:spacing w:before="0"/>
              <w:jc w:val="center"/>
              <w:rPr>
                <w:rFonts w:ascii="Times New Roman" w:hAnsi="Times New Roman"/>
                <w:iCs/>
                <w:color w:val="auto"/>
                <w:spacing w:val="-4"/>
                <w:sz w:val="24"/>
                <w:szCs w:val="24"/>
                <w:lang w:eastAsia="en-US"/>
              </w:rPr>
            </w:pPr>
            <w:r>
              <w:rPr>
                <w:rFonts w:ascii="Times New Roman" w:hAnsi="Times New Roman"/>
                <w:iCs/>
                <w:color w:val="auto"/>
                <w:spacing w:val="-4"/>
                <w:sz w:val="24"/>
                <w:szCs w:val="24"/>
                <w:lang w:eastAsia="en-US"/>
              </w:rPr>
              <w:t>%</w:t>
            </w:r>
          </w:p>
        </w:tc>
      </w:tr>
      <w:tr w:rsidR="008E5E73" w:rsidTr="005D1264">
        <w:tc>
          <w:tcPr>
            <w:tcW w:w="3510" w:type="dxa"/>
            <w:gridSpan w:val="3"/>
          </w:tcPr>
          <w:p w:rsidR="008E5E73" w:rsidRPr="002A38C1" w:rsidRDefault="008E5E73" w:rsidP="005D1264">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особи з інв</w:t>
            </w:r>
            <w:r>
              <w:rPr>
                <w:rFonts w:ascii="Times New Roman" w:hAnsi="Times New Roman"/>
                <w:b w:val="0"/>
                <w:color w:val="000000"/>
                <w:sz w:val="24"/>
                <w:szCs w:val="24"/>
              </w:rPr>
              <w:t>алідністю першої і другої групи</w:t>
            </w:r>
            <w:r w:rsidRPr="002C2BCE">
              <w:rPr>
                <w:b w:val="0"/>
                <w:color w:val="auto"/>
                <w:szCs w:val="24"/>
                <w:vertAlign w:val="superscript"/>
                <w:lang w:bidi="uk-UA"/>
              </w:rPr>
              <w:t>3</w:t>
            </w:r>
          </w:p>
        </w:tc>
        <w:tc>
          <w:tcPr>
            <w:tcW w:w="2977" w:type="dxa"/>
            <w:gridSpan w:val="2"/>
            <w:vMerge w:val="restart"/>
          </w:tcPr>
          <w:p w:rsidR="008E5E73" w:rsidRPr="000C79EE" w:rsidRDefault="008E5E73" w:rsidP="005D1264">
            <w:pPr>
              <w:pStyle w:val="a6"/>
              <w:ind w:left="0"/>
              <w:rPr>
                <w:bCs/>
                <w:color w:val="000000"/>
                <w:szCs w:val="24"/>
              </w:rPr>
            </w:pPr>
            <w:r w:rsidRPr="000C79EE">
              <w:rPr>
                <w:bCs/>
                <w:color w:val="000000"/>
                <w:szCs w:val="24"/>
              </w:rPr>
              <w:t xml:space="preserve"> – для ведення особистого селянського господарства – у розмірі не більш як 2 </w:t>
            </w:r>
            <w:r>
              <w:rPr>
                <w:bCs/>
                <w:color w:val="000000"/>
                <w:szCs w:val="24"/>
              </w:rPr>
              <w:t>г</w:t>
            </w:r>
            <w:r w:rsidRPr="000C79EE">
              <w:rPr>
                <w:bCs/>
                <w:color w:val="000000"/>
                <w:szCs w:val="24"/>
              </w:rPr>
              <w:t>ектари</w:t>
            </w:r>
            <w:r>
              <w:rPr>
                <w:bCs/>
                <w:color w:val="000000"/>
                <w:szCs w:val="24"/>
              </w:rPr>
              <w:t>;</w:t>
            </w:r>
          </w:p>
          <w:p w:rsidR="008E5E73" w:rsidRPr="000C79EE" w:rsidRDefault="008E5E73" w:rsidP="005D1264">
            <w:pPr>
              <w:pStyle w:val="a6"/>
              <w:ind w:left="0"/>
              <w:rPr>
                <w:bCs/>
                <w:color w:val="000000"/>
                <w:szCs w:val="24"/>
              </w:rPr>
            </w:pPr>
            <w:r w:rsidRPr="000C79EE">
              <w:rPr>
                <w:bCs/>
                <w:color w:val="000000"/>
                <w:szCs w:val="24"/>
              </w:rPr>
              <w:t>– для будівництва та обслуговування житлового будинку, господарських будівель і споруд (присадибна ділянка) – не більш як 0,</w:t>
            </w:r>
            <w:r>
              <w:rPr>
                <w:bCs/>
                <w:color w:val="000000"/>
                <w:szCs w:val="24"/>
              </w:rPr>
              <w:t xml:space="preserve">25 </w:t>
            </w:r>
            <w:r w:rsidRPr="000C79EE">
              <w:rPr>
                <w:bCs/>
                <w:color w:val="000000"/>
                <w:szCs w:val="24"/>
              </w:rPr>
              <w:t>гектара</w:t>
            </w:r>
            <w:r>
              <w:rPr>
                <w:bCs/>
                <w:color w:val="000000"/>
                <w:szCs w:val="24"/>
              </w:rPr>
              <w:t>;</w:t>
            </w:r>
          </w:p>
          <w:p w:rsidR="008E5E73" w:rsidRPr="000C79EE" w:rsidRDefault="008E5E73" w:rsidP="005D1264">
            <w:pPr>
              <w:pStyle w:val="a6"/>
              <w:ind w:left="0"/>
              <w:rPr>
                <w:bCs/>
                <w:color w:val="000000"/>
                <w:szCs w:val="24"/>
              </w:rPr>
            </w:pPr>
            <w:r w:rsidRPr="000C79EE">
              <w:rPr>
                <w:bCs/>
                <w:color w:val="000000"/>
                <w:szCs w:val="24"/>
              </w:rPr>
              <w:t>– для індивідуального дачного будівництва – не більш як 0,10 гектара</w:t>
            </w:r>
            <w:r>
              <w:rPr>
                <w:bCs/>
                <w:color w:val="000000"/>
                <w:szCs w:val="24"/>
              </w:rPr>
              <w:t>;</w:t>
            </w:r>
          </w:p>
          <w:p w:rsidR="008E5E73" w:rsidRPr="000C79EE" w:rsidRDefault="008E5E73" w:rsidP="005D1264">
            <w:pPr>
              <w:pStyle w:val="a6"/>
              <w:ind w:left="0"/>
              <w:rPr>
                <w:bCs/>
                <w:color w:val="000000"/>
                <w:szCs w:val="24"/>
              </w:rPr>
            </w:pPr>
            <w:r w:rsidRPr="000C79EE">
              <w:rPr>
                <w:bCs/>
                <w:color w:val="000000"/>
                <w:szCs w:val="24"/>
              </w:rPr>
              <w:t>– для будівництва індивідуальних гаражів – не більш як 0,01 гектара</w:t>
            </w:r>
            <w:r>
              <w:rPr>
                <w:bCs/>
                <w:color w:val="000000"/>
                <w:szCs w:val="24"/>
              </w:rPr>
              <w:t>;</w:t>
            </w:r>
          </w:p>
          <w:p w:rsidR="008E5E73" w:rsidRPr="00BC7A9B" w:rsidRDefault="008E5E73" w:rsidP="005D1264">
            <w:pPr>
              <w:pStyle w:val="2"/>
              <w:spacing w:before="0"/>
              <w:rPr>
                <w:rFonts w:ascii="Times New Roman" w:hAnsi="Times New Roman"/>
                <w:iCs/>
                <w:color w:val="auto"/>
                <w:spacing w:val="-4"/>
                <w:sz w:val="24"/>
                <w:szCs w:val="24"/>
                <w:lang w:eastAsia="en-US"/>
              </w:rPr>
            </w:pPr>
            <w:r w:rsidRPr="000C79EE">
              <w:rPr>
                <w:rFonts w:ascii="Times New Roman" w:hAnsi="Times New Roman"/>
                <w:b w:val="0"/>
                <w:color w:val="000000"/>
                <w:sz w:val="24"/>
                <w:szCs w:val="24"/>
              </w:rPr>
              <w:t>– для ведення садівництва – не більш як 0,12 гектара</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281.1.1</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3510" w:type="dxa"/>
            <w:gridSpan w:val="3"/>
          </w:tcPr>
          <w:p w:rsidR="008E5E73" w:rsidRPr="002A38C1" w:rsidRDefault="008E5E73" w:rsidP="005D1264">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фізичні особи, які виховують трьох і</w:t>
            </w:r>
            <w:r>
              <w:rPr>
                <w:rFonts w:ascii="Times New Roman" w:hAnsi="Times New Roman"/>
                <w:b w:val="0"/>
                <w:color w:val="000000"/>
                <w:sz w:val="24"/>
                <w:szCs w:val="24"/>
              </w:rPr>
              <w:t xml:space="preserve"> більше дітей віком до 18 рокі</w:t>
            </w:r>
            <w:r w:rsidRPr="002C2BCE">
              <w:rPr>
                <w:rFonts w:ascii="Times New Roman" w:hAnsi="Times New Roman"/>
                <w:b w:val="0"/>
                <w:color w:val="auto"/>
                <w:sz w:val="24"/>
                <w:szCs w:val="24"/>
              </w:rPr>
              <w:t>в</w:t>
            </w:r>
            <w:r w:rsidRPr="002C2BCE">
              <w:rPr>
                <w:b w:val="0"/>
                <w:color w:val="auto"/>
                <w:szCs w:val="24"/>
                <w:vertAlign w:val="superscript"/>
                <w:lang w:bidi="uk-UA"/>
              </w:rPr>
              <w:t>3</w:t>
            </w:r>
          </w:p>
        </w:tc>
        <w:tc>
          <w:tcPr>
            <w:tcW w:w="2977" w:type="dxa"/>
            <w:gridSpan w:val="2"/>
            <w:vMerge/>
          </w:tcPr>
          <w:p w:rsidR="008E5E73" w:rsidRPr="00BC7A9B" w:rsidRDefault="008E5E73" w:rsidP="005D1264">
            <w:pPr>
              <w:pStyle w:val="2"/>
              <w:spacing w:before="0"/>
              <w:jc w:val="center"/>
              <w:rPr>
                <w:rFonts w:ascii="Times New Roman" w:hAnsi="Times New Roman"/>
                <w:iCs/>
                <w:color w:val="auto"/>
                <w:spacing w:val="-4"/>
                <w:sz w:val="24"/>
                <w:szCs w:val="24"/>
                <w:lang w:eastAsia="en-US"/>
              </w:rPr>
            </w:pP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281.1.2</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3510" w:type="dxa"/>
            <w:gridSpan w:val="3"/>
          </w:tcPr>
          <w:p w:rsidR="008E5E73" w:rsidRPr="002A38C1" w:rsidRDefault="008E5E73" w:rsidP="005D1264">
            <w:pPr>
              <w:pStyle w:val="2"/>
              <w:spacing w:before="0"/>
              <w:rPr>
                <w:rFonts w:ascii="Times New Roman" w:hAnsi="Times New Roman"/>
                <w:iCs/>
                <w:color w:val="auto"/>
                <w:spacing w:val="-4"/>
                <w:sz w:val="24"/>
                <w:szCs w:val="24"/>
                <w:lang w:eastAsia="en-US"/>
              </w:rPr>
            </w:pPr>
            <w:r>
              <w:rPr>
                <w:rFonts w:ascii="Times New Roman" w:hAnsi="Times New Roman"/>
                <w:b w:val="0"/>
                <w:color w:val="000000"/>
                <w:sz w:val="24"/>
                <w:szCs w:val="24"/>
              </w:rPr>
              <w:t>пенсіонери (за віком</w:t>
            </w:r>
            <w:r w:rsidRPr="002C2BCE">
              <w:rPr>
                <w:rFonts w:ascii="Times New Roman" w:hAnsi="Times New Roman"/>
                <w:b w:val="0"/>
                <w:color w:val="auto"/>
                <w:sz w:val="24"/>
                <w:szCs w:val="24"/>
              </w:rPr>
              <w:t>)</w:t>
            </w:r>
            <w:r w:rsidRPr="002C2BCE">
              <w:rPr>
                <w:b w:val="0"/>
                <w:color w:val="auto"/>
                <w:szCs w:val="24"/>
                <w:vertAlign w:val="superscript"/>
                <w:lang w:bidi="uk-UA"/>
              </w:rPr>
              <w:t>3</w:t>
            </w:r>
          </w:p>
        </w:tc>
        <w:tc>
          <w:tcPr>
            <w:tcW w:w="2977" w:type="dxa"/>
            <w:gridSpan w:val="2"/>
            <w:vMerge/>
          </w:tcPr>
          <w:p w:rsidR="008E5E73" w:rsidRPr="00BC7A9B" w:rsidRDefault="008E5E73" w:rsidP="005D1264">
            <w:pPr>
              <w:pStyle w:val="2"/>
              <w:spacing w:before="0"/>
              <w:jc w:val="center"/>
              <w:rPr>
                <w:rFonts w:ascii="Times New Roman" w:hAnsi="Times New Roman"/>
                <w:iCs/>
                <w:color w:val="auto"/>
                <w:spacing w:val="-4"/>
                <w:sz w:val="24"/>
                <w:szCs w:val="24"/>
                <w:lang w:eastAsia="en-US"/>
              </w:rPr>
            </w:pP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281.1.3</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3510" w:type="dxa"/>
            <w:gridSpan w:val="3"/>
          </w:tcPr>
          <w:p w:rsidR="008E5E73" w:rsidRPr="002A38C1" w:rsidRDefault="008E5E73" w:rsidP="005D1264">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ветерани війни та особи, на яких поширюється дія </w:t>
            </w:r>
            <w:hyperlink r:id="rId4" w:history="1">
              <w:r w:rsidRPr="002A38C1">
                <w:rPr>
                  <w:rStyle w:val="a3"/>
                  <w:rFonts w:ascii="Times New Roman" w:hAnsi="Times New Roman"/>
                  <w:b w:val="0"/>
                  <w:sz w:val="24"/>
                  <w:szCs w:val="24"/>
                </w:rPr>
                <w:t>Закону України «Про статус ветеранів війни, гарантії їх соціального захисту»</w:t>
              </w:r>
            </w:hyperlink>
            <w:r w:rsidRPr="002C2BCE">
              <w:rPr>
                <w:b w:val="0"/>
                <w:szCs w:val="24"/>
                <w:vertAlign w:val="superscript"/>
                <w:lang w:bidi="uk-UA"/>
              </w:rPr>
              <w:t>3</w:t>
            </w:r>
            <w:r>
              <w:rPr>
                <w:rFonts w:ascii="Times New Roman" w:hAnsi="Times New Roman"/>
                <w:b w:val="0"/>
                <w:color w:val="000000"/>
                <w:sz w:val="24"/>
                <w:szCs w:val="24"/>
              </w:rPr>
              <w:t xml:space="preserve"> та </w:t>
            </w:r>
            <w:r w:rsidRPr="003731D8">
              <w:rPr>
                <w:rFonts w:ascii="Times New Roman" w:hAnsi="Times New Roman"/>
                <w:b w:val="0"/>
                <w:color w:val="auto"/>
                <w:sz w:val="24"/>
                <w:szCs w:val="24"/>
              </w:rPr>
              <w:t xml:space="preserve"> членів їх сімей та членів сімей загиблих </w:t>
            </w:r>
            <w:r>
              <w:rPr>
                <w:rFonts w:ascii="Times New Roman" w:hAnsi="Times New Roman"/>
                <w:b w:val="0"/>
                <w:color w:val="auto"/>
                <w:sz w:val="24"/>
                <w:szCs w:val="24"/>
              </w:rPr>
              <w:t>в</w:t>
            </w:r>
            <w:r w:rsidRPr="003731D8">
              <w:rPr>
                <w:rFonts w:ascii="Times New Roman" w:hAnsi="Times New Roman"/>
                <w:b w:val="0"/>
                <w:color w:val="auto"/>
                <w:sz w:val="24"/>
                <w:szCs w:val="24"/>
              </w:rPr>
              <w:t>ійськовослужбовців</w:t>
            </w:r>
            <w:r w:rsidRPr="003731D8">
              <w:rPr>
                <w:rFonts w:ascii="Times New Roman" w:hAnsi="Times New Roman"/>
                <w:b w:val="0"/>
                <w:color w:val="auto"/>
                <w:sz w:val="24"/>
                <w:szCs w:val="24"/>
                <w:vertAlign w:val="superscript"/>
                <w:lang w:bidi="uk-UA"/>
              </w:rPr>
              <w:t>2</w:t>
            </w:r>
          </w:p>
        </w:tc>
        <w:tc>
          <w:tcPr>
            <w:tcW w:w="2977" w:type="dxa"/>
            <w:gridSpan w:val="2"/>
            <w:vMerge/>
          </w:tcPr>
          <w:p w:rsidR="008E5E73" w:rsidRPr="00BC7A9B" w:rsidRDefault="008E5E73" w:rsidP="005D1264">
            <w:pPr>
              <w:pStyle w:val="2"/>
              <w:spacing w:before="0"/>
              <w:jc w:val="center"/>
              <w:rPr>
                <w:rFonts w:ascii="Times New Roman" w:hAnsi="Times New Roman"/>
                <w:iCs/>
                <w:color w:val="auto"/>
                <w:spacing w:val="-4"/>
                <w:sz w:val="24"/>
                <w:szCs w:val="24"/>
                <w:lang w:eastAsia="en-US"/>
              </w:rPr>
            </w:pPr>
          </w:p>
        </w:tc>
        <w:tc>
          <w:tcPr>
            <w:tcW w:w="1135" w:type="dxa"/>
          </w:tcPr>
          <w:p w:rsidR="008E5E73"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281.1.4</w:t>
            </w:r>
          </w:p>
          <w:p w:rsidR="008E5E73" w:rsidRPr="00021106" w:rsidRDefault="008E5E73" w:rsidP="005D1264">
            <w:pPr>
              <w:jc w:val="center"/>
              <w:rPr>
                <w:lang w:eastAsia="en-US"/>
              </w:rPr>
            </w:pPr>
            <w:r>
              <w:rPr>
                <w:spacing w:val="-4"/>
                <w:lang w:eastAsia="en-US"/>
              </w:rPr>
              <w:t>284.1</w:t>
            </w:r>
          </w:p>
        </w:tc>
        <w:tc>
          <w:tcPr>
            <w:tcW w:w="1560" w:type="dxa"/>
          </w:tcPr>
          <w:p w:rsidR="008E5E73"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100</w:t>
            </w:r>
          </w:p>
          <w:p w:rsidR="008E5E73" w:rsidRPr="00021106" w:rsidRDefault="008E5E73" w:rsidP="005D1264">
            <w:pPr>
              <w:jc w:val="center"/>
              <w:rPr>
                <w:lang w:eastAsia="en-US"/>
              </w:rPr>
            </w:pPr>
            <w:r>
              <w:rPr>
                <w:spacing w:val="-4"/>
                <w:lang w:eastAsia="en-US"/>
              </w:rPr>
              <w:t>10</w:t>
            </w:r>
            <w:r w:rsidRPr="001C16F4">
              <w:rPr>
                <w:spacing w:val="-4"/>
                <w:lang w:eastAsia="en-US"/>
              </w:rPr>
              <w:t>0</w:t>
            </w:r>
            <w:r w:rsidRPr="001C16F4">
              <w:rPr>
                <w:vertAlign w:val="superscript"/>
                <w:lang w:bidi="uk-UA"/>
              </w:rPr>
              <w:t>2</w:t>
            </w:r>
          </w:p>
        </w:tc>
      </w:tr>
      <w:tr w:rsidR="008E5E73" w:rsidTr="005D1264">
        <w:tc>
          <w:tcPr>
            <w:tcW w:w="3510" w:type="dxa"/>
            <w:gridSpan w:val="3"/>
          </w:tcPr>
          <w:p w:rsidR="008E5E73" w:rsidRPr="002A38C1" w:rsidRDefault="008E5E73" w:rsidP="005D1264">
            <w:pPr>
              <w:pStyle w:val="2"/>
              <w:spacing w:before="0"/>
              <w:rPr>
                <w:rFonts w:ascii="Times New Roman" w:hAnsi="Times New Roman"/>
                <w:iCs/>
                <w:color w:val="auto"/>
                <w:spacing w:val="-4"/>
                <w:sz w:val="24"/>
                <w:szCs w:val="24"/>
                <w:lang w:eastAsia="en-US"/>
              </w:rPr>
            </w:pPr>
            <w:r w:rsidRPr="002A38C1">
              <w:rPr>
                <w:rFonts w:ascii="Times New Roman" w:hAnsi="Times New Roman"/>
                <w:b w:val="0"/>
                <w:color w:val="000000"/>
                <w:sz w:val="24"/>
                <w:szCs w:val="24"/>
              </w:rPr>
              <w:t>фізичні особи, визнані законом особами, які постраждали внас</w:t>
            </w:r>
            <w:r>
              <w:rPr>
                <w:rFonts w:ascii="Times New Roman" w:hAnsi="Times New Roman"/>
                <w:b w:val="0"/>
                <w:color w:val="000000"/>
                <w:sz w:val="24"/>
                <w:szCs w:val="24"/>
              </w:rPr>
              <w:t>лідок Чорнобильської катастрофи</w:t>
            </w:r>
            <w:r w:rsidRPr="002C2BCE">
              <w:rPr>
                <w:b w:val="0"/>
                <w:szCs w:val="24"/>
                <w:vertAlign w:val="superscript"/>
                <w:lang w:bidi="uk-UA"/>
              </w:rPr>
              <w:t>3</w:t>
            </w:r>
          </w:p>
        </w:tc>
        <w:tc>
          <w:tcPr>
            <w:tcW w:w="2977" w:type="dxa"/>
            <w:gridSpan w:val="2"/>
            <w:vMerge/>
          </w:tcPr>
          <w:p w:rsidR="008E5E73" w:rsidRPr="00BC7A9B" w:rsidRDefault="008E5E73" w:rsidP="005D1264">
            <w:pPr>
              <w:pStyle w:val="2"/>
              <w:spacing w:before="0"/>
              <w:jc w:val="center"/>
              <w:rPr>
                <w:rFonts w:ascii="Times New Roman" w:hAnsi="Times New Roman"/>
                <w:iCs/>
                <w:color w:val="auto"/>
                <w:spacing w:val="-4"/>
                <w:sz w:val="24"/>
                <w:szCs w:val="24"/>
                <w:lang w:eastAsia="en-US"/>
              </w:rPr>
            </w:pP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281.1.5</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rPr>
          <w:trHeight w:val="940"/>
        </w:trPr>
        <w:tc>
          <w:tcPr>
            <w:tcW w:w="9182" w:type="dxa"/>
            <w:gridSpan w:val="7"/>
          </w:tcPr>
          <w:p w:rsidR="008E5E73" w:rsidRPr="008F32C1" w:rsidRDefault="008E5E73" w:rsidP="005D1264">
            <w:pPr>
              <w:pStyle w:val="2"/>
              <w:spacing w:before="0"/>
              <w:jc w:val="both"/>
              <w:rPr>
                <w:rFonts w:ascii="Times New Roman" w:hAnsi="Times New Roman"/>
                <w:b w:val="0"/>
                <w:color w:val="000000"/>
                <w:sz w:val="24"/>
                <w:szCs w:val="24"/>
              </w:rPr>
            </w:pPr>
            <w:r w:rsidRPr="008F32C1">
              <w:rPr>
                <w:rFonts w:ascii="Times New Roman" w:hAnsi="Times New Roman"/>
                <w:b w:val="0"/>
                <w:color w:val="000000"/>
                <w:sz w:val="24"/>
                <w:szCs w:val="24"/>
              </w:rPr>
              <w:t xml:space="preserve">Звільнення від сплати податку за земельні ділянки, передбачене для відповідної категорії фізичних осіб </w:t>
            </w:r>
            <w:r w:rsidRPr="008F32C1">
              <w:rPr>
                <w:rFonts w:ascii="Times New Roman" w:hAnsi="Times New Roman"/>
                <w:b w:val="0"/>
                <w:color w:val="333333"/>
                <w:sz w:val="24"/>
                <w:szCs w:val="24"/>
                <w:shd w:val="clear" w:color="auto" w:fill="FFFFFF"/>
              </w:rPr>
              <w:t xml:space="preserve"> пунктом 281.1  статті 281</w:t>
            </w:r>
            <w:r>
              <w:rPr>
                <w:rFonts w:ascii="Times New Roman" w:hAnsi="Times New Roman"/>
                <w:b w:val="0"/>
                <w:color w:val="333333"/>
                <w:sz w:val="24"/>
                <w:szCs w:val="24"/>
                <w:shd w:val="clear" w:color="auto" w:fill="FFFFFF"/>
              </w:rPr>
              <w:t xml:space="preserve"> ПКУ</w:t>
            </w:r>
            <w:r w:rsidRPr="008F32C1">
              <w:rPr>
                <w:rFonts w:ascii="Times New Roman" w:hAnsi="Times New Roman"/>
                <w:b w:val="0"/>
                <w:color w:val="333333"/>
                <w:sz w:val="24"/>
                <w:szCs w:val="24"/>
                <w:shd w:val="clear" w:color="auto" w:fill="FFFFFF"/>
              </w:rPr>
              <w:t xml:space="preserve">, </w:t>
            </w:r>
            <w:r w:rsidRPr="008F32C1">
              <w:rPr>
                <w:rFonts w:ascii="Times New Roman" w:hAnsi="Times New Roman"/>
                <w:b w:val="0"/>
                <w:color w:val="000000"/>
                <w:sz w:val="24"/>
                <w:szCs w:val="24"/>
              </w:rPr>
              <w:t>поширюється на земельні ділянки за кожним видом використання у межах граничних норм відповідно до вимог п. 281.2, 281.3, 281.4 статті 281 ПКУ</w:t>
            </w:r>
          </w:p>
        </w:tc>
      </w:tr>
      <w:tr w:rsidR="008E5E73" w:rsidTr="005D1264">
        <w:trPr>
          <w:trHeight w:val="295"/>
        </w:trPr>
        <w:tc>
          <w:tcPr>
            <w:tcW w:w="3510" w:type="dxa"/>
            <w:gridSpan w:val="3"/>
          </w:tcPr>
          <w:p w:rsidR="008E5E73" w:rsidRPr="00652637" w:rsidRDefault="008E5E73" w:rsidP="005D1264">
            <w:pPr>
              <w:pStyle w:val="2"/>
              <w:spacing w:before="0"/>
              <w:rPr>
                <w:rFonts w:ascii="Times New Roman" w:hAnsi="Times New Roman"/>
                <w:b w:val="0"/>
                <w:color w:val="000000"/>
                <w:sz w:val="24"/>
                <w:szCs w:val="24"/>
              </w:rPr>
            </w:pPr>
            <w:r w:rsidRPr="00652637">
              <w:rPr>
                <w:rStyle w:val="a4"/>
                <w:color w:val="000000"/>
                <w:sz w:val="24"/>
                <w:szCs w:val="24"/>
              </w:rPr>
              <w:t>для юридичних осіб:</w:t>
            </w:r>
          </w:p>
        </w:tc>
        <w:tc>
          <w:tcPr>
            <w:tcW w:w="2977" w:type="dxa"/>
            <w:gridSpan w:val="2"/>
          </w:tcPr>
          <w:p w:rsidR="008E5E73" w:rsidRPr="002A38C1" w:rsidRDefault="008E5E73" w:rsidP="005D1264">
            <w:pPr>
              <w:pStyle w:val="a6"/>
              <w:ind w:left="0"/>
              <w:rPr>
                <w:bCs/>
                <w:color w:val="000000"/>
                <w:szCs w:val="24"/>
              </w:rPr>
            </w:pPr>
            <w:r w:rsidRPr="002A38C1">
              <w:rPr>
                <w:rStyle w:val="a4"/>
                <w:color w:val="000000"/>
                <w:szCs w:val="24"/>
              </w:rPr>
              <w:t xml:space="preserve">вид </w:t>
            </w:r>
            <w:r>
              <w:rPr>
                <w:rStyle w:val="a4"/>
                <w:color w:val="000000"/>
                <w:szCs w:val="24"/>
              </w:rPr>
              <w:t xml:space="preserve"> в</w:t>
            </w:r>
            <w:r w:rsidRPr="002A38C1">
              <w:rPr>
                <w:rStyle w:val="a4"/>
                <w:color w:val="000000"/>
                <w:szCs w:val="24"/>
              </w:rPr>
              <w:t>икористання</w:t>
            </w:r>
          </w:p>
          <w:p w:rsidR="008E5E73" w:rsidRPr="002A38C1" w:rsidRDefault="008E5E73" w:rsidP="005D1264">
            <w:pPr>
              <w:pStyle w:val="2"/>
              <w:spacing w:before="0"/>
              <w:jc w:val="center"/>
              <w:rPr>
                <w:rFonts w:ascii="Times New Roman" w:hAnsi="Times New Roman"/>
                <w:iCs/>
                <w:color w:val="auto"/>
                <w:spacing w:val="-4"/>
                <w:sz w:val="24"/>
                <w:szCs w:val="24"/>
                <w:lang w:eastAsia="en-US"/>
              </w:rPr>
            </w:pPr>
          </w:p>
        </w:tc>
        <w:tc>
          <w:tcPr>
            <w:tcW w:w="1135" w:type="dxa"/>
          </w:tcPr>
          <w:p w:rsidR="008E5E73" w:rsidRPr="002A38C1" w:rsidRDefault="008E5E73" w:rsidP="005D1264">
            <w:pPr>
              <w:pStyle w:val="2"/>
              <w:spacing w:before="0"/>
              <w:jc w:val="center"/>
              <w:rPr>
                <w:rFonts w:ascii="Times New Roman" w:hAnsi="Times New Roman"/>
                <w:iCs/>
                <w:color w:val="auto"/>
                <w:spacing w:val="-4"/>
                <w:sz w:val="24"/>
                <w:szCs w:val="24"/>
                <w:lang w:eastAsia="en-US"/>
              </w:rPr>
            </w:pPr>
            <w:r w:rsidRPr="002A38C1">
              <w:rPr>
                <w:rFonts w:ascii="Times New Roman" w:hAnsi="Times New Roman"/>
                <w:iCs/>
                <w:color w:val="auto"/>
                <w:spacing w:val="-4"/>
                <w:sz w:val="24"/>
                <w:szCs w:val="24"/>
                <w:lang w:eastAsia="en-US"/>
              </w:rPr>
              <w:t>стаття</w:t>
            </w:r>
          </w:p>
        </w:tc>
        <w:tc>
          <w:tcPr>
            <w:tcW w:w="1560" w:type="dxa"/>
          </w:tcPr>
          <w:p w:rsidR="008E5E73" w:rsidRPr="000C79EE" w:rsidRDefault="008E5E73" w:rsidP="005D1264">
            <w:pPr>
              <w:pStyle w:val="2"/>
              <w:spacing w:before="0"/>
              <w:jc w:val="center"/>
              <w:rPr>
                <w:color w:val="auto"/>
                <w:spacing w:val="-4"/>
                <w:lang w:eastAsia="en-US"/>
              </w:rPr>
            </w:pPr>
            <w:r>
              <w:rPr>
                <w:color w:val="auto"/>
                <w:spacing w:val="-4"/>
                <w:lang w:eastAsia="en-US"/>
              </w:rPr>
              <w:t>%</w:t>
            </w:r>
          </w:p>
        </w:tc>
      </w:tr>
      <w:tr w:rsidR="008E5E73" w:rsidTr="005D1264">
        <w:tc>
          <w:tcPr>
            <w:tcW w:w="6487" w:type="dxa"/>
            <w:gridSpan w:val="5"/>
          </w:tcPr>
          <w:p w:rsidR="008E5E73" w:rsidRPr="00A14821" w:rsidRDefault="008E5E73" w:rsidP="005D1264">
            <w:pPr>
              <w:pStyle w:val="2"/>
              <w:spacing w:before="0"/>
              <w:jc w:val="both"/>
              <w:rPr>
                <w:rFonts w:ascii="Times New Roman" w:hAnsi="Times New Roman"/>
                <w:b w:val="0"/>
                <w:color w:val="auto"/>
                <w:sz w:val="24"/>
                <w:szCs w:val="24"/>
                <w:vertAlign w:val="superscript"/>
                <w:lang w:bidi="uk-UA"/>
              </w:rPr>
            </w:pPr>
            <w:r w:rsidRPr="00A14821">
              <w:rPr>
                <w:rFonts w:ascii="Times New Roman" w:hAnsi="Times New Roman"/>
                <w:b w:val="0"/>
                <w:color w:val="auto"/>
                <w:sz w:val="24"/>
                <w:szCs w:val="24"/>
                <w:shd w:val="clear" w:color="auto" w:fill="FFFFFF"/>
              </w:rPr>
              <w:t>санаторно-курортні та оздоровчі заклади громадських об’єднань осіб з інвалідністю, реабілітаційні заклади громадських об’єднань осіб з інвалідністю</w:t>
            </w:r>
            <w:r w:rsidRPr="00A14821">
              <w:rPr>
                <w:rFonts w:ascii="Times New Roman" w:hAnsi="Times New Roman"/>
                <w:b w:val="0"/>
                <w:color w:val="auto"/>
                <w:sz w:val="24"/>
                <w:szCs w:val="24"/>
                <w:vertAlign w:val="superscript"/>
                <w:lang w:bidi="uk-UA"/>
              </w:rPr>
              <w:t xml:space="preserve"> 3</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282.1.1</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rPr>
          <w:trHeight w:val="555"/>
        </w:trPr>
        <w:tc>
          <w:tcPr>
            <w:tcW w:w="6487" w:type="dxa"/>
            <w:gridSpan w:val="5"/>
          </w:tcPr>
          <w:p w:rsidR="008E5E73" w:rsidRPr="00A14821" w:rsidRDefault="008E5E73" w:rsidP="005D1264">
            <w:pPr>
              <w:pStyle w:val="a6"/>
              <w:ind w:left="0"/>
              <w:jc w:val="both"/>
              <w:rPr>
                <w:szCs w:val="24"/>
                <w:vertAlign w:val="superscript"/>
                <w:lang w:bidi="uk-UA"/>
              </w:rPr>
            </w:pPr>
            <w:r w:rsidRPr="00021106">
              <w:rPr>
                <w:szCs w:val="24"/>
                <w:shd w:val="clear" w:color="auto" w:fill="FFFFFF"/>
              </w:rPr>
              <w:t xml:space="preserve">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w:t>
            </w:r>
            <w:r w:rsidRPr="00021106">
              <w:rPr>
                <w:szCs w:val="24"/>
                <w:shd w:val="clear" w:color="auto" w:fill="FFFFFF"/>
              </w:rPr>
              <w:lastRenderedPageBreak/>
              <w:t>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r w:rsidRPr="002C2BCE">
              <w:rPr>
                <w:szCs w:val="24"/>
                <w:vertAlign w:val="superscript"/>
                <w:lang w:bidi="uk-UA"/>
              </w:rPr>
              <w:t>3</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lastRenderedPageBreak/>
              <w:t>282.1.2</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6487" w:type="dxa"/>
            <w:gridSpan w:val="5"/>
          </w:tcPr>
          <w:p w:rsidR="008E5E73" w:rsidRPr="00BC7A9B" w:rsidRDefault="008E5E73" w:rsidP="005D1264">
            <w:pPr>
              <w:pStyle w:val="2"/>
              <w:spacing w:before="0"/>
              <w:rPr>
                <w:rFonts w:ascii="Times New Roman" w:hAnsi="Times New Roman"/>
                <w:iCs/>
                <w:color w:val="auto"/>
                <w:spacing w:val="-4"/>
                <w:sz w:val="24"/>
                <w:szCs w:val="24"/>
                <w:lang w:eastAsia="en-US"/>
              </w:rPr>
            </w:pPr>
            <w:r w:rsidRPr="00A14821">
              <w:rPr>
                <w:rFonts w:ascii="Times New Roman" w:hAnsi="Times New Roman"/>
                <w:b w:val="0"/>
                <w:color w:val="auto"/>
                <w:sz w:val="24"/>
                <w:szCs w:val="24"/>
                <w:shd w:val="clear" w:color="auto" w:fill="FFFFFF"/>
              </w:rPr>
              <w:lastRenderedPageBreak/>
              <w:t xml:space="preserve">бази олімпійської та параолімпійської </w:t>
            </w:r>
            <w:r>
              <w:rPr>
                <w:rFonts w:ascii="Times New Roman" w:hAnsi="Times New Roman"/>
                <w:b w:val="0"/>
                <w:color w:val="auto"/>
                <w:sz w:val="24"/>
                <w:szCs w:val="24"/>
                <w:shd w:val="clear" w:color="auto" w:fill="FFFFFF"/>
              </w:rPr>
              <w:t>п</w:t>
            </w:r>
            <w:r w:rsidRPr="00A14821">
              <w:rPr>
                <w:rFonts w:ascii="Times New Roman" w:hAnsi="Times New Roman"/>
                <w:b w:val="0"/>
                <w:color w:val="auto"/>
                <w:sz w:val="24"/>
                <w:szCs w:val="24"/>
                <w:shd w:val="clear" w:color="auto" w:fill="FFFFFF"/>
              </w:rPr>
              <w:t>ідготовки, </w:t>
            </w:r>
            <w:hyperlink r:id="rId5" w:anchor="n15" w:tgtFrame="_blank" w:history="1">
              <w:r w:rsidRPr="00A14821">
                <w:rPr>
                  <w:rStyle w:val="a3"/>
                  <w:rFonts w:ascii="Times New Roman" w:hAnsi="Times New Roman"/>
                  <w:b w:val="0"/>
                  <w:color w:val="auto"/>
                  <w:sz w:val="24"/>
                  <w:szCs w:val="24"/>
                  <w:shd w:val="clear" w:color="auto" w:fill="FFFFFF"/>
                </w:rPr>
                <w:t>перелік</w:t>
              </w:r>
            </w:hyperlink>
            <w:r w:rsidRPr="00A14821">
              <w:rPr>
                <w:rFonts w:ascii="Times New Roman" w:hAnsi="Times New Roman"/>
                <w:b w:val="0"/>
                <w:color w:val="auto"/>
                <w:sz w:val="24"/>
                <w:szCs w:val="24"/>
                <w:shd w:val="clear" w:color="auto" w:fill="FFFFFF"/>
              </w:rPr>
              <w:t> яких затверджується Кабінетом Міністрів України</w:t>
            </w:r>
            <w:r w:rsidRPr="00A14821">
              <w:rPr>
                <w:b w:val="0"/>
                <w:color w:val="auto"/>
                <w:szCs w:val="24"/>
                <w:vertAlign w:val="superscript"/>
                <w:lang w:bidi="uk-UA"/>
              </w:rPr>
              <w:t>3</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282.1.3</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6487" w:type="dxa"/>
            <w:gridSpan w:val="5"/>
          </w:tcPr>
          <w:p w:rsidR="008E5E73" w:rsidRPr="007D3B0D" w:rsidRDefault="008E5E73" w:rsidP="005D1264">
            <w:pPr>
              <w:pStyle w:val="2"/>
              <w:spacing w:before="0"/>
              <w:jc w:val="both"/>
              <w:rPr>
                <w:rFonts w:ascii="Times New Roman" w:hAnsi="Times New Roman"/>
                <w:b w:val="0"/>
                <w:color w:val="auto"/>
                <w:sz w:val="24"/>
                <w:szCs w:val="24"/>
                <w:vertAlign w:val="superscript"/>
                <w:lang w:bidi="uk-UA"/>
              </w:rPr>
            </w:pPr>
            <w:r w:rsidRPr="007D3B0D">
              <w:rPr>
                <w:rFonts w:ascii="Times New Roman" w:hAnsi="Times New Roman"/>
                <w:b w:val="0"/>
                <w:color w:val="auto"/>
                <w:sz w:val="24"/>
                <w:szCs w:val="24"/>
                <w:shd w:val="clear" w:color="auto" w:fill="FFFFFF"/>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(за умови використання за цільовим призначенням),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r w:rsidRPr="007D3B0D">
              <w:rPr>
                <w:rFonts w:ascii="Times New Roman" w:hAnsi="Times New Roman"/>
                <w:b w:val="0"/>
                <w:color w:val="auto"/>
                <w:sz w:val="24"/>
                <w:szCs w:val="24"/>
                <w:vertAlign w:val="superscript"/>
                <w:lang w:bidi="uk-UA"/>
              </w:rPr>
              <w:t>3</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282.1.4</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6487" w:type="dxa"/>
            <w:gridSpan w:val="5"/>
          </w:tcPr>
          <w:p w:rsidR="008E5E73" w:rsidRPr="007D3B0D" w:rsidRDefault="008E5E73" w:rsidP="005D1264">
            <w:pPr>
              <w:pStyle w:val="2"/>
              <w:spacing w:before="0"/>
              <w:jc w:val="both"/>
              <w:rPr>
                <w:rFonts w:ascii="Times New Roman" w:hAnsi="Times New Roman"/>
                <w:b w:val="0"/>
                <w:iCs/>
                <w:color w:val="auto"/>
                <w:spacing w:val="-4"/>
                <w:sz w:val="24"/>
                <w:szCs w:val="24"/>
                <w:lang w:eastAsia="en-US"/>
              </w:rPr>
            </w:pPr>
            <w:r w:rsidRPr="007D3B0D">
              <w:rPr>
                <w:rFonts w:ascii="Times New Roman" w:hAnsi="Times New Roman"/>
                <w:b w:val="0"/>
                <w:color w:val="auto"/>
                <w:sz w:val="24"/>
                <w:szCs w:val="24"/>
                <w:shd w:val="clear" w:color="auto" w:fill="FFFFFF"/>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sidRPr="007D3B0D">
              <w:rPr>
                <w:rFonts w:ascii="Times New Roman" w:hAnsi="Times New Roman"/>
                <w:b w:val="0"/>
                <w:color w:val="auto"/>
                <w:sz w:val="24"/>
                <w:szCs w:val="24"/>
                <w:vertAlign w:val="superscript"/>
                <w:lang w:bidi="uk-UA"/>
              </w:rPr>
              <w:t>3</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282.1.5</w:t>
            </w:r>
          </w:p>
        </w:tc>
        <w:tc>
          <w:tcPr>
            <w:tcW w:w="1560" w:type="dxa"/>
          </w:tcPr>
          <w:p w:rsidR="008E5E73" w:rsidRPr="00157405" w:rsidRDefault="008E5E73" w:rsidP="005D1264">
            <w:pPr>
              <w:pStyle w:val="2"/>
              <w:spacing w:before="0"/>
              <w:jc w:val="center"/>
              <w:rPr>
                <w:rFonts w:ascii="Times New Roman" w:hAnsi="Times New Roman"/>
                <w:b w:val="0"/>
                <w:iCs/>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6487" w:type="dxa"/>
            <w:gridSpan w:val="5"/>
          </w:tcPr>
          <w:p w:rsidR="008E5E73" w:rsidRPr="00BC7A9B" w:rsidRDefault="008E5E73" w:rsidP="005D1264">
            <w:pPr>
              <w:pStyle w:val="2"/>
              <w:spacing w:before="0"/>
              <w:jc w:val="both"/>
              <w:rPr>
                <w:rFonts w:ascii="Times New Roman" w:hAnsi="Times New Roman"/>
                <w:iCs/>
                <w:color w:val="auto"/>
                <w:spacing w:val="-4"/>
                <w:sz w:val="24"/>
                <w:szCs w:val="24"/>
                <w:lang w:eastAsia="en-US"/>
              </w:rPr>
            </w:pPr>
            <w:r w:rsidRPr="00EF7DB5">
              <w:rPr>
                <w:rFonts w:ascii="Times New Roman" w:hAnsi="Times New Roman"/>
                <w:b w:val="0"/>
                <w:color w:val="auto"/>
                <w:sz w:val="24"/>
                <w:szCs w:val="24"/>
                <w:shd w:val="clear" w:color="auto" w:fill="FFFFFF"/>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sidRPr="00A14821">
              <w:rPr>
                <w:b w:val="0"/>
                <w:color w:val="auto"/>
                <w:szCs w:val="24"/>
                <w:vertAlign w:val="superscript"/>
                <w:lang w:bidi="uk-UA"/>
              </w:rPr>
              <w:t>3</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282.1.6</w:t>
            </w:r>
          </w:p>
        </w:tc>
        <w:tc>
          <w:tcPr>
            <w:tcW w:w="1560"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sidRPr="00157405">
              <w:rPr>
                <w:rFonts w:ascii="Times New Roman" w:hAnsi="Times New Roman"/>
                <w:b w:val="0"/>
                <w:color w:val="auto"/>
                <w:spacing w:val="-4"/>
                <w:sz w:val="24"/>
                <w:szCs w:val="24"/>
                <w:lang w:eastAsia="en-US"/>
              </w:rPr>
              <w:t>100</w:t>
            </w:r>
          </w:p>
        </w:tc>
      </w:tr>
      <w:tr w:rsidR="008E5E73" w:rsidTr="005D1264">
        <w:tc>
          <w:tcPr>
            <w:tcW w:w="6487" w:type="dxa"/>
            <w:gridSpan w:val="5"/>
          </w:tcPr>
          <w:p w:rsidR="008E5E73" w:rsidRPr="001C624A" w:rsidRDefault="008E5E73" w:rsidP="005D1264">
            <w:pPr>
              <w:jc w:val="both"/>
              <w:rPr>
                <w:noProof/>
              </w:rPr>
            </w:pPr>
            <w:r w:rsidRPr="001C624A">
              <w:rPr>
                <w:lang w:bidi="uk-UA"/>
              </w:rPr>
              <w:t xml:space="preserve">органи державної влади та органи місцевого самоврядування, органи прокуратури, органи Служби безпеки України, військові формування, утворені відповідно до законів України, Збройні сили України, заклади, установи та </w:t>
            </w:r>
            <w:r w:rsidRPr="001C624A">
              <w:rPr>
                <w:lang w:bidi="uk-UA"/>
              </w:rPr>
              <w:lastRenderedPageBreak/>
              <w:t>організації, які повністю утримуються за рахунок коштів державного або місцевого бюджетів</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lastRenderedPageBreak/>
              <w:t>284.1</w:t>
            </w:r>
          </w:p>
        </w:tc>
        <w:tc>
          <w:tcPr>
            <w:tcW w:w="1560" w:type="dxa"/>
          </w:tcPr>
          <w:p w:rsidR="008E5E73" w:rsidRPr="00744110" w:rsidRDefault="008E5E73" w:rsidP="005D1264">
            <w:pPr>
              <w:pStyle w:val="2"/>
              <w:spacing w:before="0"/>
              <w:jc w:val="center"/>
              <w:rPr>
                <w:rFonts w:ascii="Times New Roman" w:hAnsi="Times New Roman"/>
                <w:b w:val="0"/>
                <w:color w:val="auto"/>
                <w:spacing w:val="-4"/>
                <w:sz w:val="24"/>
                <w:szCs w:val="24"/>
                <w:lang w:eastAsia="en-US"/>
              </w:rPr>
            </w:pPr>
            <w:r w:rsidRPr="00744110">
              <w:rPr>
                <w:b w:val="0"/>
                <w:color w:val="auto"/>
                <w:spacing w:val="-4"/>
                <w:lang w:eastAsia="en-US"/>
              </w:rPr>
              <w:t>100</w:t>
            </w:r>
          </w:p>
        </w:tc>
      </w:tr>
      <w:tr w:rsidR="008E5E73" w:rsidTr="005D1264">
        <w:tc>
          <w:tcPr>
            <w:tcW w:w="6487" w:type="dxa"/>
            <w:gridSpan w:val="5"/>
          </w:tcPr>
          <w:p w:rsidR="008E5E73" w:rsidRPr="00A60513" w:rsidRDefault="008E5E73" w:rsidP="005D1264">
            <w:pPr>
              <w:jc w:val="both"/>
              <w:rPr>
                <w:noProof/>
              </w:rPr>
            </w:pPr>
            <w:r>
              <w:rPr>
                <w:lang w:bidi="uk-UA"/>
              </w:rPr>
              <w:lastRenderedPageBreak/>
              <w:t>к</w:t>
            </w:r>
            <w:r w:rsidRPr="00737F3E">
              <w:rPr>
                <w:lang w:bidi="uk-UA"/>
              </w:rPr>
              <w:t>омунальні підприємства, які повністю чи частково фінансуються з бюджету Боратинської сільської територіальної громади</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284.1</w:t>
            </w:r>
          </w:p>
        </w:tc>
        <w:tc>
          <w:tcPr>
            <w:tcW w:w="1560" w:type="dxa"/>
          </w:tcPr>
          <w:p w:rsidR="008E5E73" w:rsidRPr="00744110" w:rsidRDefault="008E5E73" w:rsidP="005D1264">
            <w:pPr>
              <w:pStyle w:val="2"/>
              <w:spacing w:before="0"/>
              <w:jc w:val="center"/>
              <w:rPr>
                <w:rFonts w:ascii="Times New Roman" w:hAnsi="Times New Roman"/>
                <w:b w:val="0"/>
                <w:color w:val="auto"/>
                <w:spacing w:val="-4"/>
                <w:sz w:val="24"/>
                <w:szCs w:val="24"/>
                <w:lang w:eastAsia="en-US"/>
              </w:rPr>
            </w:pPr>
            <w:r w:rsidRPr="00744110">
              <w:rPr>
                <w:b w:val="0"/>
                <w:color w:val="auto"/>
                <w:spacing w:val="-4"/>
                <w:lang w:eastAsia="en-US"/>
              </w:rPr>
              <w:t>100</w:t>
            </w:r>
          </w:p>
        </w:tc>
      </w:tr>
      <w:tr w:rsidR="008E5E73" w:rsidTr="005D1264">
        <w:tc>
          <w:tcPr>
            <w:tcW w:w="6487" w:type="dxa"/>
            <w:gridSpan w:val="5"/>
          </w:tcPr>
          <w:p w:rsidR="008E5E73" w:rsidRPr="00A60513" w:rsidRDefault="008E5E73" w:rsidP="005D1264">
            <w:pPr>
              <w:pStyle w:val="a7"/>
              <w:spacing w:after="120"/>
              <w:ind w:firstLine="0"/>
              <w:rPr>
                <w:rFonts w:ascii="Times New Roman" w:hAnsi="Times New Roman"/>
                <w:sz w:val="24"/>
                <w:szCs w:val="24"/>
              </w:rPr>
            </w:pPr>
            <w:r>
              <w:rPr>
                <w:rFonts w:ascii="Times New Roman" w:hAnsi="Times New Roman"/>
                <w:sz w:val="24"/>
                <w:szCs w:val="24"/>
              </w:rPr>
              <w:t>р</w:t>
            </w:r>
            <w:r w:rsidRPr="00737F3E">
              <w:rPr>
                <w:rFonts w:ascii="Times New Roman" w:hAnsi="Times New Roman"/>
                <w:sz w:val="24"/>
                <w:szCs w:val="24"/>
              </w:rPr>
              <w:t>еабілітаційні установи громадських організацій</w:t>
            </w:r>
          </w:p>
        </w:tc>
        <w:tc>
          <w:tcPr>
            <w:tcW w:w="1135" w:type="dxa"/>
          </w:tcPr>
          <w:p w:rsidR="008E5E73" w:rsidRPr="00157405" w:rsidRDefault="008E5E73" w:rsidP="005D1264">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284.1</w:t>
            </w:r>
          </w:p>
        </w:tc>
        <w:tc>
          <w:tcPr>
            <w:tcW w:w="1560" w:type="dxa"/>
          </w:tcPr>
          <w:p w:rsidR="008E5E73" w:rsidRPr="00744110" w:rsidRDefault="008E5E73" w:rsidP="005D1264">
            <w:pPr>
              <w:pStyle w:val="2"/>
              <w:spacing w:before="0"/>
              <w:jc w:val="center"/>
              <w:rPr>
                <w:rFonts w:ascii="Times New Roman" w:hAnsi="Times New Roman"/>
                <w:b w:val="0"/>
                <w:color w:val="auto"/>
                <w:spacing w:val="-4"/>
                <w:sz w:val="24"/>
                <w:szCs w:val="24"/>
                <w:lang w:eastAsia="en-US"/>
              </w:rPr>
            </w:pPr>
            <w:r w:rsidRPr="00744110">
              <w:rPr>
                <w:b w:val="0"/>
                <w:color w:val="auto"/>
                <w:spacing w:val="-4"/>
                <w:lang w:eastAsia="en-US"/>
              </w:rPr>
              <w:t>100</w:t>
            </w:r>
          </w:p>
        </w:tc>
      </w:tr>
    </w:tbl>
    <w:p w:rsidR="008E5E73" w:rsidRDefault="008E5E73" w:rsidP="008E5E73">
      <w:pPr>
        <w:pStyle w:val="22"/>
        <w:pBdr>
          <w:top w:val="single" w:sz="4" w:space="0" w:color="auto"/>
        </w:pBdr>
        <w:spacing w:after="0" w:line="264" w:lineRule="auto"/>
        <w:jc w:val="both"/>
        <w:rPr>
          <w:sz w:val="24"/>
          <w:szCs w:val="24"/>
          <w:vertAlign w:val="superscript"/>
          <w:lang w:eastAsia="uk-UA" w:bidi="uk-UA"/>
        </w:rPr>
      </w:pPr>
    </w:p>
    <w:p w:rsidR="008E5E73" w:rsidRDefault="008E5E73" w:rsidP="008E5E73">
      <w:pPr>
        <w:pStyle w:val="22"/>
        <w:pBdr>
          <w:top w:val="single" w:sz="4" w:space="0" w:color="auto"/>
        </w:pBdr>
        <w:spacing w:after="0" w:line="264" w:lineRule="auto"/>
        <w:jc w:val="both"/>
        <w:rPr>
          <w:sz w:val="24"/>
          <w:szCs w:val="24"/>
          <w:lang w:eastAsia="uk-UA" w:bidi="uk-UA"/>
        </w:rPr>
      </w:pPr>
      <w:r w:rsidRPr="003D7303">
        <w:rPr>
          <w:sz w:val="24"/>
          <w:szCs w:val="24"/>
          <w:vertAlign w:val="superscript"/>
          <w:lang w:eastAsia="uk-UA" w:bidi="uk-UA"/>
        </w:rPr>
        <w:t>1</w:t>
      </w:r>
      <w:r w:rsidRPr="003D7303">
        <w:rPr>
          <w:sz w:val="24"/>
          <w:szCs w:val="24"/>
          <w:lang w:eastAsia="uk-UA" w:bidi="uk-UA"/>
        </w:rPr>
        <w:t xml:space="preserve"> Пільги визначаються з урахуванням норм підпункту 12.3.7 пункту 12.3 статті 12, пункту 30.2 статті 30, статей 281</w:t>
      </w:r>
      <w:r>
        <w:rPr>
          <w:sz w:val="24"/>
          <w:szCs w:val="24"/>
          <w:lang w:eastAsia="uk-UA" w:bidi="uk-UA"/>
        </w:rPr>
        <w:t>,</w:t>
      </w:r>
      <w:r w:rsidRPr="003D7303">
        <w:rPr>
          <w:sz w:val="24"/>
          <w:szCs w:val="24"/>
          <w:lang w:eastAsia="uk-UA" w:bidi="uk-UA"/>
        </w:rPr>
        <w:t xml:space="preserve"> 282</w:t>
      </w:r>
      <w:r>
        <w:rPr>
          <w:sz w:val="24"/>
          <w:szCs w:val="24"/>
          <w:lang w:eastAsia="uk-UA" w:bidi="uk-UA"/>
        </w:rPr>
        <w:t xml:space="preserve"> і підпункту 284.1 статті 284</w:t>
      </w:r>
      <w:r w:rsidRPr="003D7303">
        <w:rPr>
          <w:sz w:val="24"/>
          <w:szCs w:val="24"/>
          <w:lang w:eastAsia="uk-UA" w:bidi="uk-UA"/>
        </w:rPr>
        <w:t xml:space="preserve">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8E5E73" w:rsidRPr="001C16F4" w:rsidRDefault="008E5E73" w:rsidP="008E5E73">
      <w:pPr>
        <w:pStyle w:val="22"/>
        <w:pBdr>
          <w:top w:val="single" w:sz="4" w:space="0" w:color="auto"/>
        </w:pBdr>
        <w:spacing w:after="0" w:line="264" w:lineRule="auto"/>
        <w:jc w:val="both"/>
        <w:rPr>
          <w:color w:val="auto"/>
          <w:sz w:val="24"/>
          <w:szCs w:val="24"/>
          <w:lang w:eastAsia="uk-UA" w:bidi="uk-UA"/>
        </w:rPr>
      </w:pPr>
      <w:r w:rsidRPr="001C16F4">
        <w:rPr>
          <w:color w:val="auto"/>
          <w:sz w:val="24"/>
          <w:szCs w:val="24"/>
          <w:vertAlign w:val="superscript"/>
          <w:lang w:eastAsia="uk-UA" w:bidi="uk-UA"/>
        </w:rPr>
        <w:t>2</w:t>
      </w:r>
      <w:r w:rsidRPr="001C16F4">
        <w:rPr>
          <w:color w:val="auto"/>
          <w:sz w:val="24"/>
          <w:szCs w:val="24"/>
          <w:lang w:eastAsia="uk-UA" w:bidi="uk-UA"/>
        </w:rPr>
        <w:t xml:space="preserve"> Пільга застосовується лише </w:t>
      </w:r>
      <w:r w:rsidRPr="001C16F4">
        <w:rPr>
          <w:color w:val="auto"/>
          <w:sz w:val="24"/>
          <w:szCs w:val="24"/>
          <w:lang w:bidi="uk-UA"/>
        </w:rPr>
        <w:t>за одним видом цільового призначення</w:t>
      </w:r>
      <w:r w:rsidRPr="001C16F4">
        <w:rPr>
          <w:color w:val="auto"/>
          <w:sz w:val="24"/>
          <w:szCs w:val="24"/>
          <w:lang w:eastAsia="uk-UA" w:bidi="uk-UA"/>
        </w:rPr>
        <w:t xml:space="preserve"> для особи зазначеної категорії.</w:t>
      </w:r>
    </w:p>
    <w:p w:rsidR="008E5E73" w:rsidRPr="001C16F4" w:rsidRDefault="008E5E73" w:rsidP="008E5E73">
      <w:pPr>
        <w:pStyle w:val="a6"/>
        <w:shd w:val="clear" w:color="auto" w:fill="FFFFFF"/>
        <w:ind w:left="0"/>
        <w:rPr>
          <w:szCs w:val="24"/>
        </w:rPr>
      </w:pPr>
      <w:r w:rsidRPr="001C16F4">
        <w:rPr>
          <w:szCs w:val="24"/>
          <w:vertAlign w:val="superscript"/>
          <w:lang w:bidi="uk-UA"/>
        </w:rPr>
        <w:t>3</w:t>
      </w:r>
      <w:r w:rsidRPr="001C16F4">
        <w:rPr>
          <w:szCs w:val="24"/>
          <w:lang w:bidi="uk-UA"/>
        </w:rPr>
        <w:t xml:space="preserve"> </w:t>
      </w:r>
      <w:r>
        <w:rPr>
          <w:szCs w:val="24"/>
        </w:rPr>
        <w:t>П</w:t>
      </w:r>
      <w:r w:rsidRPr="001C16F4">
        <w:rPr>
          <w:szCs w:val="24"/>
        </w:rPr>
        <w:t xml:space="preserve">ільги передбачені </w:t>
      </w:r>
      <w:r w:rsidRPr="001C16F4">
        <w:rPr>
          <w:szCs w:val="24"/>
          <w:lang w:bidi="uk-UA"/>
        </w:rPr>
        <w:t xml:space="preserve">статей </w:t>
      </w:r>
      <w:r w:rsidRPr="001C16F4">
        <w:rPr>
          <w:szCs w:val="24"/>
        </w:rPr>
        <w:t>281, 282 Податкового кодексу України.</w:t>
      </w:r>
    </w:p>
    <w:p w:rsidR="008E5E73" w:rsidRDefault="008E5E73" w:rsidP="008E5E73">
      <w:pPr>
        <w:tabs>
          <w:tab w:val="left" w:pos="9639"/>
        </w:tabs>
        <w:spacing w:line="276" w:lineRule="auto"/>
        <w:ind w:firstLine="851"/>
        <w:jc w:val="both"/>
        <w:rPr>
          <w:lang w:val="ru-RU" w:eastAsia="en-US"/>
        </w:rPr>
      </w:pPr>
    </w:p>
    <w:p w:rsidR="008E5E73" w:rsidRPr="001C16F4" w:rsidRDefault="008E5E73" w:rsidP="008E5E73">
      <w:pPr>
        <w:tabs>
          <w:tab w:val="left" w:pos="9639"/>
        </w:tabs>
        <w:spacing w:line="276" w:lineRule="auto"/>
        <w:ind w:firstLine="851"/>
        <w:jc w:val="both"/>
        <w:rPr>
          <w:lang w:val="ru-RU" w:eastAsia="en-US"/>
        </w:rPr>
      </w:pPr>
    </w:p>
    <w:p w:rsidR="008E5E73" w:rsidRDefault="008E5E73" w:rsidP="008E5E73">
      <w:pPr>
        <w:tabs>
          <w:tab w:val="left" w:pos="9639"/>
        </w:tabs>
        <w:spacing w:line="276" w:lineRule="auto"/>
        <w:ind w:firstLine="851"/>
        <w:jc w:val="both"/>
        <w:rPr>
          <w:color w:val="000000"/>
          <w:lang w:val="ru-RU" w:eastAsia="en-US"/>
        </w:rPr>
      </w:pPr>
    </w:p>
    <w:p w:rsidR="008E5E73" w:rsidRPr="009A54B4" w:rsidRDefault="008E5E73" w:rsidP="008E5E73">
      <w:pPr>
        <w:spacing w:after="150"/>
        <w:jc w:val="both"/>
        <w:rPr>
          <w:b/>
        </w:rPr>
      </w:pPr>
      <w:r w:rsidRPr="009A54B4">
        <w:t xml:space="preserve">Сільський голова                                     </w:t>
      </w:r>
      <w:r w:rsidRPr="009A54B4">
        <w:tab/>
      </w:r>
      <w:r w:rsidRPr="009A54B4">
        <w:tab/>
      </w:r>
      <w:r w:rsidRPr="009A54B4">
        <w:tab/>
        <w:t xml:space="preserve">        </w:t>
      </w:r>
      <w:r>
        <w:t xml:space="preserve">         </w:t>
      </w:r>
      <w:r w:rsidRPr="009A54B4">
        <w:t xml:space="preserve">   </w:t>
      </w:r>
      <w:r w:rsidRPr="009A54B4">
        <w:rPr>
          <w:b/>
        </w:rPr>
        <w:t>Сергій  ЯРУЧИК</w:t>
      </w:r>
    </w:p>
    <w:p w:rsidR="008E5E73" w:rsidRDefault="008E5E73" w:rsidP="008E5E73">
      <w:pPr>
        <w:spacing w:line="276" w:lineRule="auto"/>
        <w:jc w:val="both"/>
        <w:rPr>
          <w:lang w:eastAsia="ar-SA"/>
        </w:rPr>
      </w:pPr>
      <w:r w:rsidRPr="00C1350B">
        <w:rPr>
          <w:lang w:eastAsia="ar-SA"/>
        </w:rPr>
        <w:t>Ганна Радчук</w:t>
      </w:r>
    </w:p>
    <w:p w:rsidR="00776D95" w:rsidRDefault="00776D95">
      <w:bookmarkStart w:id="0" w:name="_GoBack"/>
      <w:bookmarkEnd w:id="0"/>
    </w:p>
    <w:sectPr w:rsidR="00776D95" w:rsidSect="002C2BCE">
      <w:pgSz w:w="11906" w:h="16838"/>
      <w:pgMar w:top="397"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Corbel"/>
    <w:charset w:val="00"/>
    <w:family w:val="swiss"/>
    <w:pitch w:val="variable"/>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3"/>
    <w:rsid w:val="00776D95"/>
    <w:rsid w:val="008E5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CDEB-5A3B-4FF5-9D92-EE8836CC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E73"/>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9"/>
    <w:qFormat/>
    <w:rsid w:val="008E5E73"/>
    <w:pPr>
      <w:keepNext/>
      <w:keepLines/>
      <w:spacing w:before="20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E5E73"/>
    <w:rPr>
      <w:rFonts w:ascii="Calibri Light" w:eastAsia="Times New Roman" w:hAnsi="Calibri Light" w:cs="Times New Roman"/>
      <w:b/>
      <w:bCs/>
      <w:color w:val="5B9BD5"/>
      <w:sz w:val="26"/>
      <w:szCs w:val="26"/>
      <w:lang w:eastAsia="uk-UA"/>
    </w:rPr>
  </w:style>
  <w:style w:type="character" w:styleId="a3">
    <w:name w:val="Hyperlink"/>
    <w:uiPriority w:val="99"/>
    <w:semiHidden/>
    <w:rsid w:val="008E5E73"/>
    <w:rPr>
      <w:rFonts w:cs="Times New Roman"/>
      <w:color w:val="0000FF"/>
      <w:u w:val="single"/>
    </w:rPr>
  </w:style>
  <w:style w:type="character" w:styleId="a4">
    <w:name w:val="Strong"/>
    <w:uiPriority w:val="22"/>
    <w:qFormat/>
    <w:rsid w:val="008E5E73"/>
    <w:rPr>
      <w:rFonts w:ascii="Times New Roman" w:hAnsi="Times New Roman" w:cs="Times New Roman"/>
      <w:b/>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8E5E73"/>
    <w:rPr>
      <w:rFonts w:ascii="Times New Roman" w:hAnsi="Times New Roman"/>
      <w:sz w:val="24"/>
      <w:lang w:eastAsia="uk-U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rsid w:val="008E5E73"/>
    <w:pPr>
      <w:ind w:left="720"/>
      <w:contextualSpacing/>
    </w:pPr>
    <w:rPr>
      <w:rFonts w:eastAsiaTheme="minorHAnsi" w:cstheme="minorBidi"/>
      <w:szCs w:val="22"/>
    </w:rPr>
  </w:style>
  <w:style w:type="paragraph" w:customStyle="1" w:styleId="a7">
    <w:name w:val="Нормальний текст"/>
    <w:qFormat/>
    <w:rsid w:val="008E5E73"/>
    <w:pPr>
      <w:spacing w:before="120" w:after="0" w:line="240" w:lineRule="auto"/>
      <w:ind w:firstLine="567"/>
      <w:contextualSpacing/>
    </w:pPr>
    <w:rPr>
      <w:rFonts w:ascii="Antiqua" w:eastAsia="Times New Roman" w:hAnsi="Antiqua" w:cs="Times New Roman"/>
      <w:sz w:val="26"/>
      <w:szCs w:val="20"/>
      <w:lang w:eastAsia="ru-RU"/>
    </w:rPr>
  </w:style>
  <w:style w:type="paragraph" w:customStyle="1" w:styleId="ShapkaDocumentu">
    <w:name w:val="Shapka Documentu"/>
    <w:uiPriority w:val="99"/>
    <w:semiHidden/>
    <w:rsid w:val="008E5E73"/>
    <w:pPr>
      <w:keepNext/>
      <w:keepLines/>
      <w:spacing w:after="240" w:line="240" w:lineRule="auto"/>
      <w:ind w:left="3969"/>
      <w:contextualSpacing/>
      <w:jc w:val="center"/>
    </w:pPr>
    <w:rPr>
      <w:rFonts w:ascii="Antiqua" w:eastAsia="Times New Roman" w:hAnsi="Antiqua" w:cs="Times New Roman"/>
      <w:sz w:val="26"/>
      <w:szCs w:val="20"/>
      <w:lang w:eastAsia="ru-RU"/>
    </w:rPr>
  </w:style>
  <w:style w:type="paragraph" w:customStyle="1" w:styleId="a8">
    <w:name w:val="Назва документа"/>
    <w:next w:val="a7"/>
    <w:uiPriority w:val="99"/>
    <w:semiHidden/>
    <w:rsid w:val="008E5E73"/>
    <w:pPr>
      <w:keepNext/>
      <w:keepLines/>
      <w:spacing w:before="240" w:after="240" w:line="240" w:lineRule="auto"/>
      <w:contextualSpacing/>
      <w:jc w:val="center"/>
    </w:pPr>
    <w:rPr>
      <w:rFonts w:ascii="Antiqua" w:eastAsia="Times New Roman" w:hAnsi="Antiqua" w:cs="Times New Roman"/>
      <w:b/>
      <w:sz w:val="26"/>
      <w:szCs w:val="20"/>
      <w:lang w:eastAsia="ru-RU"/>
    </w:rPr>
  </w:style>
  <w:style w:type="character" w:customStyle="1" w:styleId="21">
    <w:name w:val="Основной текст (2)_"/>
    <w:link w:val="22"/>
    <w:rsid w:val="008E5E73"/>
    <w:rPr>
      <w:rFonts w:ascii="Times New Roman" w:eastAsia="Times New Roman" w:hAnsi="Times New Roman"/>
      <w:color w:val="363234"/>
    </w:rPr>
  </w:style>
  <w:style w:type="paragraph" w:customStyle="1" w:styleId="22">
    <w:name w:val="Основной текст (2)"/>
    <w:basedOn w:val="a"/>
    <w:link w:val="21"/>
    <w:rsid w:val="008E5E73"/>
    <w:pPr>
      <w:widowControl w:val="0"/>
      <w:spacing w:after="120" w:line="259" w:lineRule="auto"/>
    </w:pPr>
    <w:rPr>
      <w:rFonts w:cstheme="minorBidi"/>
      <w:color w:val="36323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871-2018-%D0%BF" TargetMode="External"/><Relationship Id="rId4" Type="http://schemas.openxmlformats.org/officeDocument/2006/relationships/hyperlink" Target="http://zakon0.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3824</Words>
  <Characters>2180</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2024-08-01T06:38:00Z</dcterms:created>
  <dcterms:modified xsi:type="dcterms:W3CDTF">2024-08-01T06:39:00Z</dcterms:modified>
</cp:coreProperties>
</file>